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Default="00EA70D7" w:rsidP="00EA70D7">
      <w:pPr>
        <w:rPr>
          <w:rFonts w:ascii="Times New Roman" w:hAnsi="Times New Roman" w:cs="Times New Roman"/>
          <w:sz w:val="28"/>
          <w:szCs w:val="28"/>
        </w:rPr>
      </w:pPr>
    </w:p>
    <w:p w:rsidR="00E00DED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D7">
        <w:rPr>
          <w:rFonts w:ascii="Times New Roman" w:hAnsi="Times New Roman" w:cs="Times New Roman"/>
          <w:sz w:val="28"/>
          <w:szCs w:val="28"/>
        </w:rPr>
        <w:t>Történelem témakörök</w:t>
      </w:r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P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Pr="00EA70D7" w:rsidRDefault="00C2164A" w:rsidP="00EA7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7A9">
        <w:rPr>
          <w:rFonts w:ascii="Times New Roman" w:hAnsi="Times New Roman" w:cs="Times New Roman"/>
          <w:sz w:val="28"/>
          <w:szCs w:val="28"/>
        </w:rPr>
        <w:t>20</w:t>
      </w:r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P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Default="002A62BC" w:rsidP="00EA70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Talentum</w:t>
      </w:r>
    </w:p>
    <w:p w:rsidR="00EA70D7" w:rsidRDefault="00EA70D7" w:rsidP="00EA70D7">
      <w:pPr>
        <w:rPr>
          <w:rFonts w:ascii="Times New Roman" w:hAnsi="Times New Roman" w:cs="Times New Roman"/>
          <w:sz w:val="28"/>
          <w:szCs w:val="28"/>
        </w:rPr>
      </w:pPr>
    </w:p>
    <w:p w:rsidR="00EA70D7" w:rsidRDefault="00EA70D7" w:rsidP="00EA70D7">
      <w:pPr>
        <w:rPr>
          <w:rFonts w:ascii="Times New Roman" w:hAnsi="Times New Roman" w:cs="Times New Roman"/>
          <w:sz w:val="28"/>
          <w:szCs w:val="28"/>
        </w:rPr>
      </w:pPr>
    </w:p>
    <w:p w:rsidR="00EA70D7" w:rsidRDefault="003A5E33" w:rsidP="003A5E3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Pusztai Sándor</w:t>
      </w:r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Készítető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Jóváhagyó</w:t>
      </w:r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D7" w:rsidRDefault="00EA70D7" w:rsidP="00EA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E33" w:rsidRDefault="003A5E33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Default="003E2B69">
      <w:pPr>
        <w:rPr>
          <w:rFonts w:ascii="Times New Roman" w:hAnsi="Times New Roman" w:cs="Times New Roman"/>
          <w:sz w:val="24"/>
          <w:szCs w:val="24"/>
        </w:rPr>
      </w:pPr>
    </w:p>
    <w:p w:rsidR="003E2B69" w:rsidRPr="008D3798" w:rsidRDefault="003E2B69" w:rsidP="003E2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7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Témakörök</w:t>
      </w:r>
    </w:p>
    <w:p w:rsidR="003E2B69" w:rsidRPr="00615C3C" w:rsidRDefault="003E2B69" w:rsidP="003E2B69">
      <w:pPr>
        <w:rPr>
          <w:rFonts w:ascii="Times New Roman" w:hAnsi="Times New Roman" w:cs="Times New Roman"/>
          <w:b/>
          <w:sz w:val="24"/>
          <w:szCs w:val="24"/>
        </w:rPr>
      </w:pPr>
      <w:r w:rsidRPr="00615C3C">
        <w:rPr>
          <w:rFonts w:ascii="Times New Roman" w:hAnsi="Times New Roman" w:cs="Times New Roman"/>
          <w:b/>
          <w:sz w:val="24"/>
          <w:szCs w:val="24"/>
        </w:rPr>
        <w:t>Gazdaság, gazdaságpolitika, anyagi kultúra, pénzügyi és gazdasági ismeretek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Magyarország gazdasága a XIV. században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 középkor gazdasága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A földrajzi felfedezések és gazdasági hatása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A Rákosi – korszak gazdasága</w:t>
      </w:r>
    </w:p>
    <w:p w:rsidR="003E2B69" w:rsidRPr="008D3798" w:rsidRDefault="003E2B69" w:rsidP="003E2B69">
      <w:pPr>
        <w:rPr>
          <w:rFonts w:ascii="Times New Roman" w:hAnsi="Times New Roman" w:cs="Times New Roman"/>
          <w:b/>
          <w:sz w:val="24"/>
          <w:szCs w:val="24"/>
        </w:rPr>
      </w:pPr>
      <w:r w:rsidRPr="008D3798">
        <w:rPr>
          <w:rFonts w:ascii="Times New Roman" w:hAnsi="Times New Roman" w:cs="Times New Roman"/>
          <w:b/>
          <w:sz w:val="24"/>
          <w:szCs w:val="24"/>
        </w:rPr>
        <w:t>Népesség, település, életmód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A XVIII. századi magyar társadalom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Az ipari forradalom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 A Reformáció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</w:t>
      </w:r>
      <w:r w:rsidRPr="00A0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Kádár – korszak mindennapjai</w:t>
      </w:r>
    </w:p>
    <w:p w:rsidR="003E2B69" w:rsidRPr="008D3798" w:rsidRDefault="003E2B69" w:rsidP="003E2B69">
      <w:pPr>
        <w:rPr>
          <w:rFonts w:ascii="Times New Roman" w:hAnsi="Times New Roman" w:cs="Times New Roman"/>
          <w:b/>
          <w:sz w:val="24"/>
          <w:szCs w:val="24"/>
        </w:rPr>
      </w:pPr>
      <w:r w:rsidRPr="008D3798">
        <w:rPr>
          <w:rFonts w:ascii="Times New Roman" w:hAnsi="Times New Roman" w:cs="Times New Roman"/>
          <w:b/>
          <w:sz w:val="24"/>
          <w:szCs w:val="24"/>
        </w:rPr>
        <w:t>Egyén, közösség, társadalom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I. István államszervező tevékenysége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Hunyadi Mátyás uralkodása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A felvilágosult abszolutizmus Magyarországon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 Széchenyi politikai programja</w:t>
      </w:r>
    </w:p>
    <w:p w:rsidR="003E2B69" w:rsidRPr="008D3798" w:rsidRDefault="003E2B69" w:rsidP="003E2B69">
      <w:pPr>
        <w:rPr>
          <w:rFonts w:ascii="Times New Roman" w:hAnsi="Times New Roman" w:cs="Times New Roman"/>
          <w:b/>
          <w:sz w:val="24"/>
          <w:szCs w:val="24"/>
        </w:rPr>
      </w:pPr>
      <w:r w:rsidRPr="008D3798">
        <w:rPr>
          <w:rFonts w:ascii="Times New Roman" w:hAnsi="Times New Roman" w:cs="Times New Roman"/>
          <w:b/>
          <w:sz w:val="24"/>
          <w:szCs w:val="24"/>
        </w:rPr>
        <w:t>Politikai berendezkedések a modern korban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 A Kiegyezéshez vezető út és tartalma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</w:t>
      </w:r>
      <w:r w:rsidRPr="00A0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mai magyar választási rendszer</w:t>
      </w:r>
    </w:p>
    <w:p w:rsidR="003E2B69" w:rsidRPr="008D3798" w:rsidRDefault="003E2B69" w:rsidP="003E2B69">
      <w:pPr>
        <w:rPr>
          <w:rFonts w:ascii="Times New Roman" w:hAnsi="Times New Roman" w:cs="Times New Roman"/>
          <w:b/>
          <w:sz w:val="24"/>
          <w:szCs w:val="24"/>
        </w:rPr>
      </w:pPr>
      <w:r w:rsidRPr="008D3798">
        <w:rPr>
          <w:rFonts w:ascii="Times New Roman" w:hAnsi="Times New Roman" w:cs="Times New Roman"/>
          <w:b/>
          <w:sz w:val="24"/>
          <w:szCs w:val="24"/>
        </w:rPr>
        <w:t>Politikai intézmények, eszmék, ideológiák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Görög demokrácia fénykora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</w:t>
      </w:r>
      <w:r w:rsidRPr="00A0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XX. századi diktatúrák</w:t>
      </w:r>
    </w:p>
    <w:p w:rsidR="003E2B69" w:rsidRPr="008D3798" w:rsidRDefault="003E2B69" w:rsidP="003E2B69">
      <w:pPr>
        <w:rPr>
          <w:rFonts w:ascii="Times New Roman" w:hAnsi="Times New Roman" w:cs="Times New Roman"/>
          <w:b/>
          <w:sz w:val="24"/>
          <w:szCs w:val="24"/>
        </w:rPr>
      </w:pPr>
      <w:r w:rsidRPr="008D3798">
        <w:rPr>
          <w:rFonts w:ascii="Times New Roman" w:hAnsi="Times New Roman" w:cs="Times New Roman"/>
          <w:b/>
          <w:sz w:val="24"/>
          <w:szCs w:val="24"/>
        </w:rPr>
        <w:t>Nemzetközi konfliktusok és együttműködés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 Az 1848 – 49 - es forradalom és szabadságharc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 Szövetségi rendszerek kialakulása</w:t>
      </w:r>
    </w:p>
    <w:p w:rsidR="003E2B69" w:rsidRDefault="003E2B69" w:rsidP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 Trianoni béke és következményei</w:t>
      </w:r>
    </w:p>
    <w:p w:rsidR="003E2B69" w:rsidRPr="00EA70D7" w:rsidRDefault="003E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 1956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forradalom és szabadságharc</w:t>
      </w:r>
    </w:p>
    <w:sectPr w:rsidR="003E2B69" w:rsidRPr="00EA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D7"/>
    <w:rsid w:val="000C483E"/>
    <w:rsid w:val="002A62BC"/>
    <w:rsid w:val="003A5E33"/>
    <w:rsid w:val="003E2B69"/>
    <w:rsid w:val="007B1358"/>
    <w:rsid w:val="007B27A9"/>
    <w:rsid w:val="00A01A55"/>
    <w:rsid w:val="00C2164A"/>
    <w:rsid w:val="00E00DED"/>
    <w:rsid w:val="00E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6F9C-83F2-490E-99F3-6CA9319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Pusztai</dc:creator>
  <cp:lastModifiedBy>HP</cp:lastModifiedBy>
  <cp:revision>2</cp:revision>
  <dcterms:created xsi:type="dcterms:W3CDTF">2019-12-09T18:21:00Z</dcterms:created>
  <dcterms:modified xsi:type="dcterms:W3CDTF">2019-12-09T18:21:00Z</dcterms:modified>
</cp:coreProperties>
</file>